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92" w:rsidRDefault="005A7C92">
      <w:pPr>
        <w:pStyle w:val="1"/>
      </w:pPr>
      <w:r>
        <w:fldChar w:fldCharType="begin"/>
      </w:r>
      <w:r>
        <w:instrText>HYPERLINK "http://internet.garant.ru/document/redirect/55874842/0"</w:instrText>
      </w:r>
      <w:r>
        <w:fldChar w:fldCharType="separate"/>
      </w:r>
      <w:r w:rsidR="00377571">
        <w:rPr>
          <w:rStyle w:val="a4"/>
        </w:rPr>
        <w:t xml:space="preserve">Приказ Департамента здравоохранения Тюменской области от 29 августа 2019 г. N 816 </w:t>
      </w:r>
      <w:r w:rsidR="00697DDC">
        <w:rPr>
          <w:rStyle w:val="a4"/>
        </w:rPr>
        <w:t xml:space="preserve">            </w:t>
      </w:r>
      <w:r w:rsidR="00377571">
        <w:rPr>
          <w:rStyle w:val="a4"/>
        </w:rPr>
        <w:t>"О создании центров амбулаторной онкологической помощи" (с изменениями и дополнениями)</w:t>
      </w:r>
      <w:r>
        <w:fldChar w:fldCharType="end"/>
      </w:r>
    </w:p>
    <w:p w:rsidR="005A7C92" w:rsidRPr="00697DDC" w:rsidRDefault="00377571" w:rsidP="00697DDC">
      <w:pPr>
        <w:pStyle w:val="ab"/>
      </w:pPr>
      <w:r>
        <w:t>С изменениями и дополнениями от</w:t>
      </w:r>
      <w:r w:rsidRPr="00697DDC">
        <w:rPr>
          <w:shd w:val="clear" w:color="auto" w:fill="FFFFFF" w:themeFill="background1"/>
        </w:rPr>
        <w:t>:</w:t>
      </w:r>
      <w:r w:rsidR="00697DDC" w:rsidRPr="00697DDC">
        <w:rPr>
          <w:shd w:val="clear" w:color="auto" w:fill="FFFFFF" w:themeFill="background1"/>
        </w:rPr>
        <w:t xml:space="preserve"> </w:t>
      </w:r>
      <w:r w:rsidRPr="00697DDC">
        <w:rPr>
          <w:shd w:val="clear" w:color="auto" w:fill="FFFFFF" w:themeFill="background1"/>
        </w:rPr>
        <w:t xml:space="preserve"> 5 ноября 2019 г.</w:t>
      </w:r>
    </w:p>
    <w:p w:rsidR="005A7C92" w:rsidRDefault="005A7C92"/>
    <w:p w:rsidR="005A7C92" w:rsidRDefault="00377571">
      <w:r>
        <w:t xml:space="preserve">В целях совершенствования организации работы и приближения специализированной онкологической помощи жителям </w:t>
      </w:r>
      <w:proofErr w:type="gramStart"/>
      <w:r>
        <w:t>г</w:t>
      </w:r>
      <w:proofErr w:type="gramEnd"/>
      <w:r>
        <w:t>. Тюмени и Тюменской области, в рамках реализации регионального проекта Тюменской области "Борьба с онкологическими заболеваниями" до 2024 года приказываю:</w:t>
      </w:r>
    </w:p>
    <w:p w:rsidR="005A7C92" w:rsidRDefault="00377571">
      <w:bookmarkStart w:id="0" w:name="sub_1"/>
      <w:r>
        <w:t xml:space="preserve">1. </w:t>
      </w:r>
      <w:proofErr w:type="gramStart"/>
      <w:r>
        <w:t>Создать центры амбулаторной онкологической помощи на базе ГБУЗ ТО "Областная больница N 3" (г. Тобольск), ГБУЗ ТО "Областная больница N 4" (г. Ишим), ГБУЗ ТО "Областная больница N 11" (р.п.</w:t>
      </w:r>
      <w:proofErr w:type="gramEnd"/>
      <w:r>
        <w:t xml:space="preserve"> </w:t>
      </w:r>
      <w:proofErr w:type="gramStart"/>
      <w:r>
        <w:t>Голышманово), ГБУЗ ТО "Областная больница N 12" (г. Заводоуковск), ГАУЗ ТО "МКДЦ" (г. Тюмень).</w:t>
      </w:r>
      <w:proofErr w:type="gramEnd"/>
    </w:p>
    <w:p w:rsidR="005A7C92" w:rsidRDefault="00377571">
      <w:bookmarkStart w:id="1" w:name="sub_2"/>
      <w:bookmarkEnd w:id="0"/>
      <w:r>
        <w:t>2. Утвердить:</w:t>
      </w:r>
    </w:p>
    <w:p w:rsidR="005A7C92" w:rsidRDefault="00377571">
      <w:bookmarkStart w:id="2" w:name="sub_21"/>
      <w:bookmarkEnd w:id="1"/>
      <w:r>
        <w:t xml:space="preserve">2.1. Правила организации деятельности центра амбулаторной онкологической помощи,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5A7C92" w:rsidRDefault="00377571">
      <w:bookmarkStart w:id="3" w:name="sub_22"/>
      <w:bookmarkEnd w:id="2"/>
      <w:r>
        <w:t xml:space="preserve">2.2. Схему взаимодействия медицинских организаций Тюменской области при оказании медицинской помощи по профилю "онкология" взрослому населению Тюменской области,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:rsidR="005A7C92" w:rsidRDefault="00377571">
      <w:bookmarkStart w:id="4" w:name="sub_3"/>
      <w:bookmarkEnd w:id="3"/>
      <w:r>
        <w:t xml:space="preserve">3. </w:t>
      </w:r>
      <w:proofErr w:type="gramStart"/>
      <w:r>
        <w:t>Руководителям ГБУЗ ТО "Областная больница N 3" (г. Тобольск), ГБУЗ ТО "Областная больница N 4" (г. Ишим), ГБУЗ ТО "Областная больница N 11" (р.п.</w:t>
      </w:r>
      <w:proofErr w:type="gramEnd"/>
      <w:r>
        <w:t xml:space="preserve"> </w:t>
      </w:r>
      <w:proofErr w:type="gramStart"/>
      <w:r>
        <w:t>Голышманово), ГБУЗ ТО "Областная больница N 12" (г. Заводоуковск), ГАУЗ ТО "МКДЦ" (г. Тюмень) обеспечить:</w:t>
      </w:r>
      <w:proofErr w:type="gramEnd"/>
    </w:p>
    <w:p w:rsidR="005A7C92" w:rsidRDefault="00377571">
      <w:bookmarkStart w:id="5" w:name="sub_31"/>
      <w:bookmarkEnd w:id="4"/>
      <w:r>
        <w:t>3.1. Разработку "дорожной карты" (плана мероприятий) по организации центров амбулаторной онкологической помощи;</w:t>
      </w:r>
    </w:p>
    <w:p w:rsidR="005A7C92" w:rsidRDefault="00377571">
      <w:bookmarkStart w:id="6" w:name="sub_32"/>
      <w:bookmarkEnd w:id="5"/>
      <w:r>
        <w:t>3.2. Разработку маршрутных листов для пациентов с учетом конкретной нозологии;</w:t>
      </w:r>
    </w:p>
    <w:p w:rsidR="005A7C92" w:rsidRDefault="00377571">
      <w:bookmarkStart w:id="7" w:name="sub_33"/>
      <w:bookmarkEnd w:id="6"/>
      <w:r>
        <w:t>3.3. Обеспечить выписку льготных рецептов пациентам со злокачественными новообразованиями, проживающим в районах, закрепленных за центрами амбулаторной онкологической помощи, по назначению врачей-онкологов ГАУЗ ТО "МКМЦ "Медицинский город" в модуле РС ЕГИСЗ "Электронный рецепт":</w:t>
      </w:r>
    </w:p>
    <w:p w:rsidR="005A7C92" w:rsidRDefault="00377571">
      <w:bookmarkStart w:id="8" w:name="sub_331"/>
      <w:bookmarkEnd w:id="7"/>
      <w:r>
        <w:t>3.3.1. назначить ответственных лиц за выписку льготных рецептов;</w:t>
      </w:r>
    </w:p>
    <w:p w:rsidR="005A7C92" w:rsidRDefault="00377571">
      <w:bookmarkStart w:id="9" w:name="sub_332"/>
      <w:bookmarkEnd w:id="8"/>
      <w:r>
        <w:t>3.3.2. направить сведения о вновь назначенных врачах (фельдшерах), ответственных за выписку льготных рецептов, в ГАУ ТО "МИАЦ" для включения в справочник врачей (фельдшеров), имеющих право на оформление льготных рецептов;</w:t>
      </w:r>
    </w:p>
    <w:p w:rsidR="005A7C92" w:rsidRDefault="00377571">
      <w:bookmarkStart w:id="10" w:name="sub_353"/>
      <w:bookmarkEnd w:id="9"/>
      <w:r>
        <w:t xml:space="preserve">3.5.3. осуществлять </w:t>
      </w:r>
      <w:proofErr w:type="gramStart"/>
      <w:r>
        <w:t>контроль за</w:t>
      </w:r>
      <w:proofErr w:type="gramEnd"/>
      <w:r>
        <w:t xml:space="preserve"> выпиской льготных лекарственных препаратов в модуле РС ЕГИСЗ "Электронный рецепт" согласно утвержденной заявки.</w:t>
      </w:r>
    </w:p>
    <w:p w:rsidR="005A7C92" w:rsidRDefault="00377571">
      <w:bookmarkStart w:id="11" w:name="sub_4"/>
      <w:bookmarkEnd w:id="10"/>
      <w:r>
        <w:t>4. Главному врачу ГАУЗ ТО "МКМЦ "Медицинский город":</w:t>
      </w:r>
    </w:p>
    <w:p w:rsidR="005A7C92" w:rsidRDefault="00377571">
      <w:bookmarkStart w:id="12" w:name="sub_41"/>
      <w:bookmarkEnd w:id="11"/>
      <w:r>
        <w:t>4.1. назначить кураторов, ответственных по каждому центру амбулаторной онкологической помощи;</w:t>
      </w:r>
    </w:p>
    <w:p w:rsidR="005A7C92" w:rsidRDefault="00377571">
      <w:bookmarkStart w:id="13" w:name="sub_42"/>
      <w:bookmarkEnd w:id="12"/>
      <w:r>
        <w:t>4.2. обеспечить организационно-методическое руководство и проведение обучения специалистов центров амбулаторной онкологической помощи.</w:t>
      </w:r>
    </w:p>
    <w:p w:rsidR="005A7C92" w:rsidRDefault="00377571">
      <w:bookmarkStart w:id="14" w:name="sub_5"/>
      <w:bookmarkEnd w:id="13"/>
      <w:r>
        <w:t xml:space="preserve">5. </w:t>
      </w:r>
      <w:hyperlink r:id="rId7" w:history="1">
        <w:r>
          <w:rPr>
            <w:rStyle w:val="a4"/>
          </w:rPr>
          <w:t>Приказ</w:t>
        </w:r>
      </w:hyperlink>
      <w:r>
        <w:t xml:space="preserve"> Департамента здравоохранения Тюменской области N 121 от 11.02.2019 г. "О создании центров амбулаторной онкологической помощи" считать утратившим силу.</w:t>
      </w:r>
    </w:p>
    <w:p w:rsidR="005A7C92" w:rsidRDefault="00377571">
      <w:bookmarkStart w:id="15" w:name="sub_6"/>
      <w:bookmarkEnd w:id="14"/>
      <w:r>
        <w:t>6. Контроль исполнения приказа оставляю за собой.</w:t>
      </w:r>
    </w:p>
    <w:bookmarkEnd w:id="15"/>
    <w:p w:rsidR="005A7C92" w:rsidRDefault="005A7C9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5A7C9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A7C92" w:rsidRDefault="00377571">
            <w:pPr>
              <w:pStyle w:val="ac"/>
            </w:pPr>
            <w:r>
              <w:t>Заместитель директора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A7C92" w:rsidRDefault="00377571">
            <w:pPr>
              <w:pStyle w:val="aa"/>
              <w:jc w:val="right"/>
            </w:pPr>
            <w:r>
              <w:t>Н.В. Логинова</w:t>
            </w:r>
          </w:p>
        </w:tc>
      </w:tr>
    </w:tbl>
    <w:p w:rsidR="005A7C92" w:rsidRDefault="005A7C92"/>
    <w:p w:rsidR="00697DDC" w:rsidRDefault="00697DDC">
      <w:pPr>
        <w:jc w:val="right"/>
        <w:rPr>
          <w:rStyle w:val="a3"/>
          <w:rFonts w:ascii="Arial" w:hAnsi="Arial" w:cs="Arial"/>
        </w:rPr>
      </w:pPr>
      <w:bookmarkStart w:id="16" w:name="sub_1000"/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5A7C92" w:rsidRDefault="0037757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29 августа 2019 г. N 816</w:t>
      </w:r>
    </w:p>
    <w:bookmarkEnd w:id="16"/>
    <w:p w:rsidR="005A7C92" w:rsidRDefault="005A7C92"/>
    <w:p w:rsidR="005A7C92" w:rsidRDefault="00377571">
      <w:pPr>
        <w:pStyle w:val="1"/>
      </w:pPr>
      <w:r>
        <w:t>Правила</w:t>
      </w:r>
      <w:r>
        <w:br/>
        <w:t>организации деятельности центра амбулаторной онкологической помощи</w:t>
      </w:r>
    </w:p>
    <w:p w:rsidR="005A7C92" w:rsidRDefault="005A7C92"/>
    <w:p w:rsidR="005A7C92" w:rsidRDefault="00377571">
      <w:bookmarkStart w:id="17" w:name="sub_2001"/>
      <w:r>
        <w:t>1. Настоящие правила определяют порядок организации деятельности Центра амбулаторной онкологической помощи медицинской организации, оказывающей первичную специализированную медико-санитарную помощь.</w:t>
      </w:r>
    </w:p>
    <w:p w:rsidR="005A7C92" w:rsidRDefault="00377571">
      <w:bookmarkStart w:id="18" w:name="sub_2002"/>
      <w:bookmarkEnd w:id="17"/>
      <w:r>
        <w:t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стационара.</w:t>
      </w:r>
    </w:p>
    <w:p w:rsidR="005A7C92" w:rsidRDefault="00377571">
      <w:bookmarkStart w:id="19" w:name="sub_2003"/>
      <w:bookmarkEnd w:id="18"/>
      <w:r>
        <w:t>3. . Для обеспечения функционирования Центра у медицинской организации в пределах имущественного комплекса, функционально и технологически объединенного с Центром, должны быть в наличии:</w:t>
      </w:r>
    </w:p>
    <w:bookmarkEnd w:id="19"/>
    <w:p w:rsidR="005A7C92" w:rsidRDefault="00377571">
      <w:r>
        <w:t>- рентгеновское отделение (кабинет/</w:t>
      </w:r>
      <w:proofErr w:type="spellStart"/>
      <w:r>
        <w:t>ы</w:t>
      </w:r>
      <w:proofErr w:type="spellEnd"/>
      <w:r>
        <w:t xml:space="preserve">), оснащенное оборудованием для проведения рентгенологических исследований, рентгеновских профилактических исследований легких, рентгеновских </w:t>
      </w:r>
      <w:proofErr w:type="spellStart"/>
      <w:r>
        <w:t>маммографических</w:t>
      </w:r>
      <w:proofErr w:type="spellEnd"/>
      <w:r>
        <w:t xml:space="preserve"> исследований и рентгеновской компьютерной томографии;</w:t>
      </w:r>
    </w:p>
    <w:p w:rsidR="005A7C92" w:rsidRDefault="00377571">
      <w:r>
        <w:t>- эндоскопическое отделение (кабинет);</w:t>
      </w:r>
    </w:p>
    <w:p w:rsidR="005A7C92" w:rsidRDefault="00377571">
      <w:r>
        <w:t>- отделение (кабинет) ультразвуковой диагностики;</w:t>
      </w:r>
    </w:p>
    <w:p w:rsidR="005A7C92" w:rsidRDefault="00377571">
      <w:r>
        <w:t>- отделение (кабинет) функциональной диагностики;</w:t>
      </w:r>
    </w:p>
    <w:p w:rsidR="005A7C92" w:rsidRDefault="00377571">
      <w:r>
        <w:t>- клинико-диагностическая лаборатория.</w:t>
      </w:r>
    </w:p>
    <w:p w:rsidR="005A7C92" w:rsidRDefault="00377571">
      <w:r>
        <w:t>Функциональное и технологическое объединение означает размещение указанных подразделений в пределах одного здания или комплекса зданий.</w:t>
      </w:r>
    </w:p>
    <w:p w:rsidR="005A7C92" w:rsidRDefault="00377571">
      <w:bookmarkStart w:id="20" w:name="sub_2004"/>
      <w:r>
        <w:t xml:space="preserve">4. </w:t>
      </w:r>
      <w:proofErr w:type="gramStart"/>
      <w:r>
        <w:t>В медицинской организации, в структуре которой создан Центр, должна быть обеспечена возможность проведения консультаций пациентов (их законных представителей) врачами-специалистами по профилям: "акушерство и гинекология", "гастроэнтерология", "</w:t>
      </w:r>
      <w:proofErr w:type="spellStart"/>
      <w:r>
        <w:t>дерматовенерология</w:t>
      </w:r>
      <w:proofErr w:type="spellEnd"/>
      <w:r>
        <w:t>", "кардиология", "</w:t>
      </w:r>
      <w:proofErr w:type="spellStart"/>
      <w:r>
        <w:t>колопроктология</w:t>
      </w:r>
      <w:proofErr w:type="spellEnd"/>
      <w:r>
        <w:t>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</w:t>
      </w:r>
      <w:proofErr w:type="gramEnd"/>
      <w:r>
        <w:t xml:space="preserve"> При отсутствии необходимых врачей-специалистов в медицинской организации должно быть обеспечено привлечение врачей-специалистов </w:t>
      </w:r>
      <w:proofErr w:type="gramStart"/>
      <w:r>
        <w:t>из других медицинских организаций по договору между организациями при условии наличия у таких медицинских организаций</w:t>
      </w:r>
      <w:proofErr w:type="gramEnd"/>
      <w:r>
        <w:t xml:space="preserve"> лицензии на соответствующие работы (услуги).</w:t>
      </w:r>
    </w:p>
    <w:p w:rsidR="005A7C92" w:rsidRDefault="00377571">
      <w:bookmarkStart w:id="21" w:name="sub_2005"/>
      <w:bookmarkEnd w:id="20"/>
      <w:r>
        <w:t>5. Центр возглавляет заведующий, назначаемый на должность и освобождаемый от должности руководителем медицинской организации, в составе которой создан Центр.</w:t>
      </w:r>
    </w:p>
    <w:p w:rsidR="005A7C92" w:rsidRDefault="00377571">
      <w:bookmarkStart w:id="22" w:name="sub_2006"/>
      <w:bookmarkEnd w:id="21"/>
      <w:r>
        <w:t>6. На должность заведующего и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"онкология".</w:t>
      </w:r>
    </w:p>
    <w:p w:rsidR="005A7C92" w:rsidRDefault="00377571">
      <w:bookmarkStart w:id="23" w:name="sub_7"/>
      <w:bookmarkEnd w:id="22"/>
      <w:r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от 15.11.2012 N 915н "Об утверждении Порядка оказания медицинской помощи населению по профилю "онкология".</w:t>
      </w:r>
    </w:p>
    <w:p w:rsidR="005A7C92" w:rsidRDefault="00377571">
      <w:bookmarkStart w:id="24" w:name="sub_8"/>
      <w:bookmarkEnd w:id="23"/>
      <w:r>
        <w:t xml:space="preserve">8. Оснащение Центра осуществляется в соответствии со стандартом оснащения, предусмотренным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от 15.11.2012 N 915н "Об утверждении </w:t>
      </w:r>
      <w:r>
        <w:lastRenderedPageBreak/>
        <w:t>Порядка оказания медицинской помощи населению по профилю "онкология".</w:t>
      </w:r>
    </w:p>
    <w:p w:rsidR="005A7C92" w:rsidRDefault="00377571">
      <w:bookmarkStart w:id="25" w:name="sub_9"/>
      <w:bookmarkEnd w:id="24"/>
      <w:r>
        <w:t>9. В структуре Центра должен быть предусмотрен кабинет заведующего, кабинеты для приема больных и помещение дневного стационара.</w:t>
      </w:r>
    </w:p>
    <w:p w:rsidR="005A7C92" w:rsidRDefault="00377571">
      <w:bookmarkStart w:id="26" w:name="sub_10"/>
      <w:bookmarkEnd w:id="25"/>
      <w:r>
        <w:t>10. Основными функциями Центра являются:</w:t>
      </w:r>
    </w:p>
    <w:bookmarkEnd w:id="26"/>
    <w:p w:rsidR="005A7C92" w:rsidRDefault="00377571">
      <w:r>
        <w:t>- 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5A7C92" w:rsidRDefault="00377571">
      <w:r>
        <w:t xml:space="preserve">- врач-онколог центра амбулаторной онкологической помощи 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>
        <w:t>биопсийного</w:t>
      </w:r>
      <w:proofErr w:type="spellEnd"/>
      <w:r>
        <w:t xml:space="preserve"> (операционного) материала, его консервацию в 10%-ном растворе нейтрального формалина, маркировку и направление в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бюро (отделение) с приложением направления на прижизненное </w:t>
      </w:r>
      <w:proofErr w:type="spellStart"/>
      <w:r>
        <w:t>патолого-анатомическое</w:t>
      </w:r>
      <w:proofErr w:type="spellEnd"/>
      <w:r>
        <w:t xml:space="preserve">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материала. Срок выполнения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 в </w:t>
      </w:r>
      <w:proofErr w:type="spellStart"/>
      <w:r>
        <w:t>патолого-анатомическое</w:t>
      </w:r>
      <w:proofErr w:type="spellEnd"/>
      <w:r>
        <w:t xml:space="preserve"> бюро (отделение).</w:t>
      </w:r>
    </w:p>
    <w:p w:rsidR="005A7C92" w:rsidRDefault="00377571">
      <w:r>
        <w:t xml:space="preserve">- в случае невозможности взятия в медицинской организации, в составе которой организован центр амбулаторной онкологической помощи, </w:t>
      </w:r>
      <w:proofErr w:type="spellStart"/>
      <w:r>
        <w:t>биопсийного</w:t>
      </w:r>
      <w:proofErr w:type="spellEnd"/>
      <w:r>
        <w:t xml:space="preserve"> (операционного) материала, проведения иных диагностических исследований пациент направляется лечащим врачом в ГАУЗ ТО "МКМЦ "Медицинский город".</w:t>
      </w:r>
    </w:p>
    <w:p w:rsidR="005A7C92" w:rsidRDefault="00377571">
      <w:proofErr w:type="gramStart"/>
      <w:r>
        <w:t>- врач-онколог центра амбулаторной онкологической помощи направляет больного в ГАУЗ ТО "МКМЦ "Медицинский город"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 и оказания специализированной, в том числе высокотехнологичной, медицинской помощи.</w:t>
      </w:r>
      <w:proofErr w:type="gramEnd"/>
      <w:r>
        <w:t xml:space="preserve"> </w:t>
      </w:r>
      <w:proofErr w:type="gramStart"/>
      <w:r>
        <w:t xml:space="preserve"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</w:t>
      </w:r>
      <w:proofErr w:type="spellStart"/>
      <w:r>
        <w:t>патолого-анатомических</w:t>
      </w:r>
      <w:proofErr w:type="spellEnd"/>
      <w:r>
        <w:t xml:space="preserve"> исследований в амбулаторных условиях);</w:t>
      </w:r>
      <w:proofErr w:type="gramEnd"/>
    </w:p>
    <w:p w:rsidR="005A7C92" w:rsidRDefault="00377571">
      <w:r>
        <w:t xml:space="preserve">- проведение противоопухолевой лекарственной терапии больным с онкологическим заболеванием в соответствии с решением консилиума врачей-онкологов и </w:t>
      </w:r>
      <w:proofErr w:type="spellStart"/>
      <w:r>
        <w:t>врачей-радиотерапевтов</w:t>
      </w:r>
      <w:proofErr w:type="spellEnd"/>
      <w:r>
        <w:t>, с привлечением при необходимости других - врачей-специалистов, - проведенного в ГАУЗ ТО "МКМЦ "медицинский город", в амбулаторных условиях и условиях дневного стационара;</w:t>
      </w:r>
    </w:p>
    <w:p w:rsidR="005A7C92" w:rsidRDefault="00377571">
      <w:r>
        <w:t>- 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5A7C92" w:rsidRDefault="00377571">
      <w:r>
        <w:t>- 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 w:rsidR="005A7C92" w:rsidRDefault="00377571">
      <w:r>
        <w:t xml:space="preserve">- оказание паллиативной помощи, включая назначение противоболевой терапии; консультативная помощь - врачам-специалистам, оказывающим первичную врачебную медико-санитарную помощь больным с онкологическими заболеваниями, </w:t>
      </w:r>
      <w:proofErr w:type="gramStart"/>
      <w:r>
        <w:t>контроль за</w:t>
      </w:r>
      <w:proofErr w:type="gramEnd"/>
      <w:r>
        <w:t xml:space="preserve"> проведением симптоматического лечения больным с онкологическими заболеваниями; назначение лекарственных препаратов, в том числе на наркотических средств и психотропных веществ, внесенных в список </w:t>
      </w:r>
      <w:proofErr w:type="gramStart"/>
      <w:r>
        <w:t>П</w:t>
      </w:r>
      <w:proofErr w:type="gramEnd"/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 г. N 6817, оформление рецептов на лекарственные препараты;</w:t>
      </w:r>
    </w:p>
    <w:p w:rsidR="005A7C92" w:rsidRDefault="00377571">
      <w:r>
        <w:t xml:space="preserve">- осуществление диспансерного наблюдения за больными с онкологическими заболеваниями, в том </w:t>
      </w:r>
      <w:proofErr w:type="gramStart"/>
      <w:r>
        <w:t>числе</w:t>
      </w:r>
      <w:proofErr w:type="gramEnd"/>
      <w:r>
        <w:t xml:space="preserve"> за получающими лекарственную противоопухолевую терапию, контроль лабораторных </w:t>
      </w:r>
      <w:r>
        <w:lastRenderedPageBreak/>
        <w:t>показателей, при развитии токсических реакций - своевременное направление больных в ГАУЗ ТО "МКМЦ "Медицинский город";</w:t>
      </w:r>
    </w:p>
    <w:p w:rsidR="005A7C92" w:rsidRDefault="00377571">
      <w:r>
        <w:t>- направление больных с онкологическими заболеваниями для паллиативного лечения в медицинские организации, располагающие 'отделениями паллиативной помощи;</w:t>
      </w:r>
    </w:p>
    <w:p w:rsidR="005A7C92" w:rsidRDefault="00377571">
      <w:r>
        <w:t>- анализ причин отказов больных с онкологическими заболеваниями от лечения в медицинских организациях;</w:t>
      </w:r>
    </w:p>
    <w:p w:rsidR="005A7C92" w:rsidRDefault="00377571">
      <w:r>
        <w:t>- санитарно-гигиеническое просвещение населения;</w:t>
      </w:r>
    </w:p>
    <w:p w:rsidR="005A7C92" w:rsidRDefault="00377571">
      <w:r>
        <w:t>- 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5A7C92" w:rsidRDefault="00377571">
      <w:r>
        <w:t>- участие в оформлении медицинской документации больных со злокачественными новообразованиями для направления на медико-социальную экспертизу;</w:t>
      </w:r>
    </w:p>
    <w:p w:rsidR="005A7C92" w:rsidRDefault="00377571">
      <w:r>
        <w:t>- ведение учетной и отчетной документации, предоставление сведений в информационные системы, утвержденные действующим законодательством;</w:t>
      </w:r>
    </w:p>
    <w:p w:rsidR="005A7C92" w:rsidRDefault="00377571">
      <w:r>
        <w:t>- анализ случаев смерти в течение первого года с момента установления диагноза онкологического заболевания;</w:t>
      </w:r>
    </w:p>
    <w:p w:rsidR="005A7C92" w:rsidRDefault="00377571">
      <w:r>
        <w:t>- 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патологии.</w:t>
      </w:r>
    </w:p>
    <w:p w:rsidR="005A7C92" w:rsidRDefault="00377571">
      <w:bookmarkStart w:id="27" w:name="sub_11"/>
      <w:r>
        <w:t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bookmarkEnd w:id="27"/>
    <w:p w:rsidR="005A7C92" w:rsidRDefault="005A7C92"/>
    <w:p w:rsidR="005A7C92" w:rsidRDefault="0037757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5A7C92" w:rsidRDefault="0037757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5 ноября 2019 г. N 1090</w:t>
      </w:r>
    </w:p>
    <w:p w:rsidR="005A7C92" w:rsidRDefault="00377571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>
      <w:pPr>
        <w:jc w:val="right"/>
        <w:rPr>
          <w:rStyle w:val="a3"/>
          <w:rFonts w:ascii="Arial" w:hAnsi="Arial" w:cs="Arial"/>
        </w:rPr>
      </w:pPr>
    </w:p>
    <w:p w:rsidR="00697DDC" w:rsidRDefault="00697DDC" w:rsidP="00697DDC">
      <w:pPr>
        <w:ind w:firstLine="0"/>
        <w:rPr>
          <w:rStyle w:val="a3"/>
          <w:rFonts w:ascii="Arial" w:hAnsi="Arial" w:cs="Arial"/>
        </w:rPr>
      </w:pPr>
    </w:p>
    <w:p w:rsidR="005A7C92" w:rsidRDefault="00377571" w:rsidP="00697DDC">
      <w:pPr>
        <w:ind w:firstLine="0"/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 w:rsidRPr="00697DDC">
          <w:rPr>
            <w:rStyle w:val="a4"/>
            <w:rFonts w:ascii="Arial" w:hAnsi="Arial" w:cs="Arial"/>
            <w:color w:val="auto"/>
          </w:rPr>
          <w:t>приказу</w:t>
        </w:r>
      </w:hyperlink>
      <w:r w:rsidRPr="00697DDC">
        <w:rPr>
          <w:rStyle w:val="a3"/>
          <w:rFonts w:ascii="Arial" w:hAnsi="Arial" w:cs="Arial"/>
          <w:color w:val="auto"/>
        </w:rPr>
        <w:br/>
      </w:r>
      <w:r>
        <w:rPr>
          <w:rStyle w:val="a3"/>
          <w:rFonts w:ascii="Arial" w:hAnsi="Arial" w:cs="Arial"/>
        </w:rPr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29 августа 2019 г. N 816</w:t>
      </w:r>
    </w:p>
    <w:p w:rsidR="005A7C92" w:rsidRDefault="005A7C92"/>
    <w:p w:rsidR="005A7C92" w:rsidRDefault="00377571">
      <w:pPr>
        <w:pStyle w:val="1"/>
      </w:pPr>
      <w:r>
        <w:t>Схема</w:t>
      </w:r>
      <w:r>
        <w:br/>
        <w:t>взаимодействия медицинских организаций Тюменской области при оказании медицинской помощи по профилю "онкология"</w:t>
      </w:r>
    </w:p>
    <w:p w:rsidR="005A7C92" w:rsidRPr="00697DDC" w:rsidRDefault="00377571" w:rsidP="00697DDC">
      <w:pPr>
        <w:pStyle w:val="ab"/>
      </w:pPr>
      <w:r>
        <w:t>С изменениями и дополнениями от:</w:t>
      </w:r>
      <w:r w:rsidR="00697DDC">
        <w:t xml:space="preserve"> </w:t>
      </w:r>
      <w:r w:rsidRPr="00697DDC">
        <w:rPr>
          <w:shd w:val="clear" w:color="auto" w:fill="FFFFFF" w:themeFill="background1"/>
        </w:rPr>
        <w:t>5 ноября 2019 г.</w:t>
      </w:r>
    </w:p>
    <w:p w:rsidR="005A7C92" w:rsidRDefault="005A7C92"/>
    <w:p w:rsidR="005A7C92" w:rsidRDefault="00AE555C">
      <w:pPr>
        <w:ind w:firstLine="0"/>
        <w:jc w:val="left"/>
      </w:pPr>
      <w:r>
        <w:rPr>
          <w:noProof/>
        </w:rPr>
        <w:drawing>
          <wp:inline distT="0" distB="0" distL="0" distR="0">
            <wp:extent cx="5868670" cy="637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637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92" w:rsidRDefault="005A7C92"/>
    <w:p w:rsidR="00377571" w:rsidRPr="00697DDC" w:rsidRDefault="00377571">
      <w:pPr>
        <w:rPr>
          <w:sz w:val="16"/>
          <w:szCs w:val="16"/>
        </w:rPr>
      </w:pPr>
      <w:bookmarkStart w:id="29" w:name="sub_111"/>
      <w:r w:rsidRPr="00697DDC">
        <w:rPr>
          <w:sz w:val="16"/>
          <w:szCs w:val="16"/>
        </w:rPr>
        <w:t xml:space="preserve">*за исключением пациентов с подозрением на ЗНО женской и мужской репродуктивной сферы, маршрутизация которых осуществляется в соответствии с совместными приказами ДЗТО и ДЗАТ </w:t>
      </w:r>
      <w:hyperlink r:id="rId13" w:history="1">
        <w:r w:rsidRPr="00697DDC">
          <w:rPr>
            <w:rStyle w:val="a4"/>
            <w:sz w:val="16"/>
            <w:szCs w:val="16"/>
          </w:rPr>
          <w:t>N 1260/26-34-549/5/7 от 02.11.2015 г.</w:t>
        </w:r>
      </w:hyperlink>
      <w:r w:rsidRPr="00697DDC">
        <w:rPr>
          <w:sz w:val="16"/>
          <w:szCs w:val="16"/>
        </w:rPr>
        <w:t xml:space="preserve"> и </w:t>
      </w:r>
      <w:hyperlink r:id="rId14" w:history="1">
        <w:r w:rsidRPr="00697DDC">
          <w:rPr>
            <w:rStyle w:val="a4"/>
            <w:sz w:val="16"/>
            <w:szCs w:val="16"/>
          </w:rPr>
          <w:t>N 4/26-34-11/8 от 10.01.2018 г.</w:t>
        </w:r>
      </w:hyperlink>
      <w:bookmarkEnd w:id="29"/>
    </w:p>
    <w:sectPr w:rsidR="00377571" w:rsidRPr="00697DDC" w:rsidSect="005A7C92"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2B" w:rsidRDefault="007E4D2B">
      <w:r>
        <w:separator/>
      </w:r>
    </w:p>
  </w:endnote>
  <w:endnote w:type="continuationSeparator" w:id="0">
    <w:p w:rsidR="007E4D2B" w:rsidRDefault="007E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A7C9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7C92" w:rsidRDefault="005A7C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7C92" w:rsidRDefault="005A7C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7C92" w:rsidRDefault="005A7C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77571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7DD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377571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97DDC" w:rsidRPr="00697DD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2B" w:rsidRDefault="007E4D2B">
      <w:r>
        <w:separator/>
      </w:r>
    </w:p>
  </w:footnote>
  <w:footnote w:type="continuationSeparator" w:id="0">
    <w:p w:rsidR="007E4D2B" w:rsidRDefault="007E4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C72"/>
    <w:rsid w:val="00377571"/>
    <w:rsid w:val="005A7C92"/>
    <w:rsid w:val="00697DDC"/>
    <w:rsid w:val="007E4D2B"/>
    <w:rsid w:val="00AE555C"/>
    <w:rsid w:val="00B5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7C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7C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7C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A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A7C9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A7C9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A7C9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A7C9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A7C9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5A7C9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5A7C9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A7C9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5A7C9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5A7C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A7C9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A7C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A7C92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97D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17796/0" TargetMode="External"/><Relationship Id="rId13" Type="http://schemas.openxmlformats.org/officeDocument/2006/relationships/hyperlink" Target="http://internet.garant.ru/document/redirect/5576923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5872856/0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5876747/2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55875585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17796/0" TargetMode="External"/><Relationship Id="rId14" Type="http://schemas.openxmlformats.org/officeDocument/2006/relationships/hyperlink" Target="http://internet.garant.ru/document/redirect/557617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1885</Words>
  <Characters>10746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3</cp:revision>
  <dcterms:created xsi:type="dcterms:W3CDTF">2022-10-24T05:53:00Z</dcterms:created>
  <dcterms:modified xsi:type="dcterms:W3CDTF">2022-11-02T06:05:00Z</dcterms:modified>
</cp:coreProperties>
</file>